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B5" w:rsidRDefault="005131B5" w:rsidP="00C6519B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5131B5">
        <w:rPr>
          <w:rFonts w:ascii="Times New Roman" w:hAnsi="Times New Roman" w:cs="Times New Roman"/>
          <w:b/>
          <w:i/>
          <w:sz w:val="40"/>
          <w:szCs w:val="40"/>
        </w:rPr>
        <w:t>Розробка виховної години</w:t>
      </w:r>
    </w:p>
    <w:p w:rsidR="005131B5" w:rsidRPr="005131B5" w:rsidRDefault="005131B5" w:rsidP="00C6519B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«</w:t>
      </w:r>
      <w:r w:rsidRPr="005131B5">
        <w:rPr>
          <w:rFonts w:ascii="Times New Roman" w:hAnsi="Times New Roman" w:cs="Times New Roman"/>
          <w:b/>
          <w:i/>
          <w:sz w:val="40"/>
          <w:szCs w:val="40"/>
        </w:rPr>
        <w:t xml:space="preserve">Конвенція 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ООН </w:t>
      </w:r>
      <w:r>
        <w:rPr>
          <w:rFonts w:ascii="Times New Roman" w:hAnsi="Times New Roman" w:cs="Times New Roman"/>
          <w:b/>
          <w:i/>
          <w:sz w:val="40"/>
          <w:szCs w:val="40"/>
        </w:rPr>
        <w:t>про права дитини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.</w:t>
      </w:r>
      <w:r w:rsidRPr="005131B5">
        <w:t xml:space="preserve"> </w:t>
      </w:r>
      <w:r w:rsidRPr="005131B5">
        <w:rPr>
          <w:rFonts w:ascii="Times New Roman" w:hAnsi="Times New Roman" w:cs="Times New Roman"/>
          <w:b/>
          <w:i/>
          <w:sz w:val="40"/>
          <w:szCs w:val="40"/>
          <w:lang w:val="uk-UA"/>
        </w:rPr>
        <w:t>Закон і реальність.»</w:t>
      </w:r>
    </w:p>
    <w:p w:rsidR="005131B5" w:rsidRPr="005131B5" w:rsidRDefault="005131B5" w:rsidP="004E4C0F">
      <w:pPr>
        <w:contextualSpacing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5131B5" w:rsidRPr="005131B5" w:rsidRDefault="005131B5" w:rsidP="004E4C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B5">
        <w:rPr>
          <w:rFonts w:ascii="Times New Roman" w:hAnsi="Times New Roman" w:cs="Times New Roman"/>
          <w:sz w:val="28"/>
          <w:szCs w:val="28"/>
        </w:rPr>
        <w:t>Мета. Ознайомити батьків з основними положеннями Конвенції про права дитини.</w:t>
      </w:r>
    </w:p>
    <w:p w:rsidR="005131B5" w:rsidRPr="005131B5" w:rsidRDefault="005131B5" w:rsidP="004E4C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1B5" w:rsidRPr="005131B5" w:rsidRDefault="005131B5" w:rsidP="004E4C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>Обладнання. Конвенція про права дитини; Конституція України; газетні та журнальні статті; вислови:</w:t>
      </w:r>
    </w:p>
    <w:p w:rsidR="005131B5" w:rsidRPr="005131B5" w:rsidRDefault="005131B5" w:rsidP="004E4C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1B5" w:rsidRPr="005131B5" w:rsidRDefault="005131B5" w:rsidP="00C6519B">
      <w:pPr>
        <w:contextualSpacing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>«Сьогодні діти – завтра народ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131B5" w:rsidRPr="005131B5" w:rsidRDefault="005131B5" w:rsidP="00C6519B">
      <w:pPr>
        <w:contextualSpacing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«Легше любити весь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іт, ніж одну дитину»</w:t>
      </w:r>
    </w:p>
    <w:p w:rsidR="005131B5" w:rsidRPr="00C6519B" w:rsidRDefault="005131B5" w:rsidP="00C6519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519B">
        <w:rPr>
          <w:rFonts w:ascii="Times New Roman" w:hAnsi="Times New Roman" w:cs="Times New Roman"/>
          <w:i/>
          <w:sz w:val="28"/>
          <w:szCs w:val="28"/>
        </w:rPr>
        <w:t>(В. Сухомлинський).</w:t>
      </w:r>
    </w:p>
    <w:p w:rsidR="005131B5" w:rsidRPr="005131B5" w:rsidRDefault="005131B5" w:rsidP="00C6519B">
      <w:pPr>
        <w:contextualSpacing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>«Кожна дитина має право на увагу, на ласку, на похвалу»</w:t>
      </w:r>
    </w:p>
    <w:p w:rsidR="005131B5" w:rsidRPr="00C6519B" w:rsidRDefault="005131B5" w:rsidP="00C6519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519B">
        <w:rPr>
          <w:rFonts w:ascii="Times New Roman" w:hAnsi="Times New Roman" w:cs="Times New Roman"/>
          <w:i/>
          <w:sz w:val="28"/>
          <w:szCs w:val="28"/>
        </w:rPr>
        <w:t>(Є. Аркін).</w:t>
      </w:r>
    </w:p>
    <w:p w:rsidR="005131B5" w:rsidRPr="005131B5" w:rsidRDefault="005131B5" w:rsidP="00C6519B">
      <w:pPr>
        <w:contextualSpacing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>«Діти ~ живі квіти землі»</w:t>
      </w:r>
    </w:p>
    <w:p w:rsidR="005131B5" w:rsidRPr="00C6519B" w:rsidRDefault="005131B5" w:rsidP="00C6519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519B">
        <w:rPr>
          <w:rFonts w:ascii="Times New Roman" w:hAnsi="Times New Roman" w:cs="Times New Roman"/>
          <w:i/>
          <w:sz w:val="28"/>
          <w:szCs w:val="28"/>
        </w:rPr>
        <w:t>(М. Горький).</w:t>
      </w:r>
    </w:p>
    <w:p w:rsidR="005131B5" w:rsidRPr="005131B5" w:rsidRDefault="005131B5" w:rsidP="00C6519B">
      <w:pPr>
        <w:contextualSpacing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>Що більше у дитини волі, то менше необхідності у покараннях.</w:t>
      </w:r>
    </w:p>
    <w:p w:rsidR="005131B5" w:rsidRPr="005131B5" w:rsidRDefault="005131B5" w:rsidP="00C6519B">
      <w:pPr>
        <w:contextualSpacing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>Що більше похвали, то менше покарань».</w:t>
      </w:r>
    </w:p>
    <w:p w:rsidR="005131B5" w:rsidRDefault="005131B5" w:rsidP="00C6519B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519B">
        <w:rPr>
          <w:rFonts w:ascii="Times New Roman" w:hAnsi="Times New Roman" w:cs="Times New Roman"/>
          <w:i/>
          <w:sz w:val="28"/>
          <w:szCs w:val="28"/>
        </w:rPr>
        <w:t>(Я. Корчак).</w:t>
      </w:r>
    </w:p>
    <w:p w:rsidR="00C6519B" w:rsidRPr="00C6519B" w:rsidRDefault="00C6519B" w:rsidP="00C6519B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131B5" w:rsidRDefault="005131B5" w:rsidP="004E4C0F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1B5">
        <w:rPr>
          <w:rFonts w:ascii="Times New Roman" w:hAnsi="Times New Roman" w:cs="Times New Roman"/>
          <w:sz w:val="28"/>
          <w:szCs w:val="28"/>
        </w:rPr>
        <w:t>Хід бесіди</w:t>
      </w:r>
    </w:p>
    <w:p w:rsidR="00C6519B" w:rsidRPr="00C6519B" w:rsidRDefault="00C6519B" w:rsidP="004E4C0F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1B5" w:rsidRPr="00C6519B" w:rsidRDefault="005131B5" w:rsidP="004E4C0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19B">
        <w:rPr>
          <w:rFonts w:ascii="Times New Roman" w:hAnsi="Times New Roman" w:cs="Times New Roman"/>
          <w:i/>
          <w:sz w:val="28"/>
          <w:szCs w:val="28"/>
        </w:rPr>
        <w:t>Вступне слово вчителя.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 16 липня 1990 року назавжди залишиться в історії українського народу великим і пам’ятний днем. Україна здобула волю і незалежність. Перед усім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ітом постала держава з давньою славною історією, оригінальною духовною культурою, з своїми символами, мовою, чесними, працьовитими, миролюбними людьми – українським народом.</w:t>
      </w:r>
    </w:p>
    <w:p w:rsidR="005131B5" w:rsidRPr="005131B5" w:rsidRDefault="004E4C0F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131B5" w:rsidRPr="005131B5">
        <w:rPr>
          <w:rFonts w:ascii="Times New Roman" w:hAnsi="Times New Roman" w:cs="Times New Roman"/>
          <w:sz w:val="28"/>
          <w:szCs w:val="28"/>
        </w:rPr>
        <w:t xml:space="preserve">За 10 років існування суверенної України значно зріс авторитет нашої держави на міжнародній арені. Про це </w:t>
      </w:r>
      <w:proofErr w:type="gramStart"/>
      <w:r w:rsidR="005131B5" w:rsidRPr="005131B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131B5" w:rsidRPr="005131B5">
        <w:rPr>
          <w:rFonts w:ascii="Times New Roman" w:hAnsi="Times New Roman" w:cs="Times New Roman"/>
          <w:sz w:val="28"/>
          <w:szCs w:val="28"/>
        </w:rPr>
        <w:t xml:space="preserve">ідчить вступ України до Ради Євро­пи, інтенсивний і плідний діалог з такими поважними міжнародними орга­нізаціями як Європейський Союз, </w:t>
      </w:r>
      <w:proofErr w:type="gramStart"/>
      <w:r w:rsidR="005131B5" w:rsidRPr="005131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31B5" w:rsidRPr="005131B5">
        <w:rPr>
          <w:rFonts w:ascii="Times New Roman" w:hAnsi="Times New Roman" w:cs="Times New Roman"/>
          <w:sz w:val="28"/>
          <w:szCs w:val="28"/>
        </w:rPr>
        <w:t>івнічноатлантична Асамблея, Центральна Європейська Ініціатива, а також двосторонні зв’язки в усіх регіонах світу.</w:t>
      </w:r>
    </w:p>
    <w:p w:rsidR="005131B5" w:rsidRPr="005131B5" w:rsidRDefault="004E4C0F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gramStart"/>
      <w:r w:rsidR="005131B5" w:rsidRPr="005131B5">
        <w:rPr>
          <w:rFonts w:ascii="Times New Roman" w:hAnsi="Times New Roman" w:cs="Times New Roman"/>
          <w:sz w:val="28"/>
          <w:szCs w:val="28"/>
        </w:rPr>
        <w:t>Важливим документом, який був схвалений Генеральною Асамблеєю 20 листопада 1989 року, стала Конвенція про права дитини, ратифікована Верховною Радою України 27 лютого 1991 року.</w:t>
      </w:r>
      <w:proofErr w:type="gramEnd"/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lastRenderedPageBreak/>
        <w:t xml:space="preserve">         Сьогодні ми ознайомимося з основними принципами цього важливого документа і обговоримо ряд суттєвих питань, що стосуються дітей. Найпер­ше, що ж таке Конвенція? Конвенція – це угода, догові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між державами з приводу якого-небудь питання. А ратифікувати – означає затверджувати міжнародний договір.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  Отже, 27 лютого 1991 року Верховна Рада України затвердила Конвен­цію про права дитини, проголошену 20 листопада 1989 року Асамблеєю ООН.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 Проголошення і схвалення цього важливого документа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ідчить про те, що держави-учасниці дбають про своє майбутнє, готові вжити всіх необхід­них заходів для забезпечення захисту дитини від усіх форм дискримінації, зобов’язуються забезпечити дитині такий захист і піклування, які є необ­хідними для її благополуччя.</w:t>
      </w:r>
    </w:p>
    <w:p w:rsidR="005131B5" w:rsidRDefault="005131B5" w:rsidP="004E1C04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1C04">
        <w:rPr>
          <w:rFonts w:ascii="Times New Roman" w:hAnsi="Times New Roman" w:cs="Times New Roman"/>
          <w:i/>
          <w:sz w:val="28"/>
          <w:szCs w:val="28"/>
        </w:rPr>
        <w:t>Обговорення основних положень Конвенції.</w:t>
      </w:r>
    </w:p>
    <w:p w:rsidR="004E1C04" w:rsidRPr="004E1C04" w:rsidRDefault="004E1C04" w:rsidP="004E1C04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5131B5" w:rsidRPr="005131B5" w:rsidRDefault="004E4C0F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1B5" w:rsidRPr="005131B5">
        <w:rPr>
          <w:rFonts w:ascii="Times New Roman" w:hAnsi="Times New Roman" w:cs="Times New Roman"/>
          <w:sz w:val="28"/>
          <w:szCs w:val="28"/>
        </w:rPr>
        <w:t xml:space="preserve">      Про що ж говориться у цьому документі? Перед вами – текст Конвенції. В статті 6 сказано, що кожна дитина має невід’ємне право на життя. Текст цієї статті близький до ст. 27 Конституції України, </w:t>
      </w:r>
      <w:proofErr w:type="gramStart"/>
      <w:r w:rsidR="005131B5" w:rsidRPr="005131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31B5" w:rsidRPr="00513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1B5" w:rsidRPr="005131B5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5131B5" w:rsidRPr="005131B5">
        <w:rPr>
          <w:rFonts w:ascii="Times New Roman" w:hAnsi="Times New Roman" w:cs="Times New Roman"/>
          <w:sz w:val="28"/>
          <w:szCs w:val="28"/>
        </w:rPr>
        <w:t xml:space="preserve">ій сказано, що кожна людина мав невід’ємне право на життя. Ніхто не може бути свавільно позбавлений життя. Обов’язок держави – захищати права людини. В Конвенції держави-учасниці зобов’язуються забезпечити виживання і здоровий розвиток дитини. Зверніть увагу на ст. 7., де говориться, що дитина має право не розлучатися зі своїми батьками всупереч їхньому бажанню, за винятком випадків, коли компетентні органи, згідно з судовим </w:t>
      </w:r>
      <w:proofErr w:type="gramStart"/>
      <w:r w:rsidR="005131B5" w:rsidRPr="005131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131B5" w:rsidRPr="005131B5">
        <w:rPr>
          <w:rFonts w:ascii="Times New Roman" w:hAnsi="Times New Roman" w:cs="Times New Roman"/>
          <w:sz w:val="28"/>
          <w:szCs w:val="28"/>
        </w:rPr>
        <w:t xml:space="preserve">ішенням, визначають відповідно до застосованих закону і процедур, що таке розлучення потрібне в інтересах дитини… Держави-учасниці забезпечують дитині, здатній сформулювати свої власні погляди, право вільно вис­ловлювати ці погляди з усіх питань, які торкаються дитини, причому поглядам дитини приділяється належна увага відповідно </w:t>
      </w:r>
      <w:proofErr w:type="gramStart"/>
      <w:r w:rsidR="005131B5" w:rsidRPr="005131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131B5" w:rsidRPr="005131B5">
        <w:rPr>
          <w:rFonts w:ascii="Times New Roman" w:hAnsi="Times New Roman" w:cs="Times New Roman"/>
          <w:sz w:val="28"/>
          <w:szCs w:val="28"/>
        </w:rPr>
        <w:t xml:space="preserve"> віку і зрілості.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А тепер поглянемо, чи завжди так у нашому житті. Бувають випадки, що батьки розлучаються, ніхто з них не рахується з думкою дитини щодо того, з ким вона хоче бути, кожен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старається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зробити так, як йому вигідно, а від цього страждають діти, які часто втікають від одного з батьків до іншого, до бабусь і дідусів, а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то й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опиняються на вулиці.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Напевне, кожен з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читав лист «Вустами немовляти», надрукований в газеті «Порадниця», в якому дівчина п’ятикласниця виливає біль своєї душі, просить допомоги. А суть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тому, що мати хоче розлучитися з батьком, який зраджує їй. </w:t>
      </w:r>
      <w:r w:rsidRPr="005131B5">
        <w:rPr>
          <w:rFonts w:ascii="Times New Roman" w:hAnsi="Times New Roman" w:cs="Times New Roman"/>
          <w:sz w:val="28"/>
          <w:szCs w:val="28"/>
        </w:rPr>
        <w:lastRenderedPageBreak/>
        <w:t xml:space="preserve">Дівчинка любить своїх батьків, але робить висновок: «Якщо ми житимемо без тата, у нас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сім’ї буде спокій».</w:t>
      </w:r>
    </w:p>
    <w:p w:rsidR="00C6519B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C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31B5">
        <w:rPr>
          <w:rFonts w:ascii="Times New Roman" w:hAnsi="Times New Roman" w:cs="Times New Roman"/>
          <w:sz w:val="28"/>
          <w:szCs w:val="28"/>
        </w:rPr>
        <w:t>Або ще один випадок. Дівчинка кинулася з даху багатоповерхового бу­динку, в якому оселився її батько з новою сі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’єю, залишивши їх з мамо</w:t>
      </w:r>
      <w:r w:rsidR="004E4C0F">
        <w:rPr>
          <w:rFonts w:ascii="Times New Roman" w:hAnsi="Times New Roman" w:cs="Times New Roman"/>
          <w:sz w:val="28"/>
          <w:szCs w:val="28"/>
        </w:rPr>
        <w:t>ю та братиком без шматка хліба</w:t>
      </w:r>
      <w:r w:rsidR="004E4C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4C0F">
        <w:rPr>
          <w:rFonts w:ascii="Times New Roman" w:hAnsi="Times New Roman" w:cs="Times New Roman"/>
          <w:sz w:val="28"/>
          <w:szCs w:val="28"/>
          <w:lang w:val="uk-UA"/>
        </w:rPr>
        <w:t>А скільки ми зустрічаємо випадків, коли матері чи батьки відмовля­ються від своїх дітей, залишаючи їх напризволяще.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1B5">
        <w:rPr>
          <w:rFonts w:ascii="Times New Roman" w:hAnsi="Times New Roman" w:cs="Times New Roman"/>
          <w:sz w:val="28"/>
          <w:szCs w:val="28"/>
        </w:rPr>
        <w:t>Напрошуються слова: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0F" w:rsidRDefault="004E4C0F" w:rsidP="00C6519B">
      <w:pPr>
        <w:keepNext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  <w:sectPr w:rsidR="004E4C0F" w:rsidSect="00C6519B">
          <w:pgSz w:w="11906" w:h="16838"/>
          <w:pgMar w:top="426" w:right="424" w:bottom="142" w:left="1418" w:header="708" w:footer="708" w:gutter="0"/>
          <w:cols w:space="708"/>
          <w:docGrid w:linePitch="360"/>
        </w:sectPr>
      </w:pPr>
    </w:p>
    <w:p w:rsidR="005131B5" w:rsidRPr="004E4C0F" w:rsidRDefault="005131B5" w:rsidP="00C6519B">
      <w:pPr>
        <w:keepNext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4C0F">
        <w:rPr>
          <w:rFonts w:ascii="Times New Roman" w:hAnsi="Times New Roman" w:cs="Times New Roman"/>
          <w:i/>
          <w:sz w:val="24"/>
          <w:szCs w:val="24"/>
        </w:rPr>
        <w:lastRenderedPageBreak/>
        <w:t>Чи я</w:t>
      </w:r>
      <w:proofErr w:type="gramEnd"/>
      <w:r w:rsidRPr="004E4C0F">
        <w:rPr>
          <w:rFonts w:ascii="Times New Roman" w:hAnsi="Times New Roman" w:cs="Times New Roman"/>
          <w:i/>
          <w:sz w:val="24"/>
          <w:szCs w:val="24"/>
        </w:rPr>
        <w:t xml:space="preserve"> українець? </w:t>
      </w:r>
      <w:proofErr w:type="gramStart"/>
      <w:r w:rsidRPr="004E4C0F">
        <w:rPr>
          <w:rFonts w:ascii="Times New Roman" w:hAnsi="Times New Roman" w:cs="Times New Roman"/>
          <w:i/>
          <w:sz w:val="24"/>
          <w:szCs w:val="24"/>
        </w:rPr>
        <w:t>Чи я</w:t>
      </w:r>
      <w:proofErr w:type="gramEnd"/>
      <w:r w:rsidRPr="004E4C0F">
        <w:rPr>
          <w:rFonts w:ascii="Times New Roman" w:hAnsi="Times New Roman" w:cs="Times New Roman"/>
          <w:i/>
          <w:sz w:val="24"/>
          <w:szCs w:val="24"/>
        </w:rPr>
        <w:t xml:space="preserve"> окраянець?</w:t>
      </w:r>
    </w:p>
    <w:p w:rsidR="005131B5" w:rsidRPr="004E4C0F" w:rsidRDefault="005131B5" w:rsidP="00C6519B">
      <w:pPr>
        <w:keepNext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4C0F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4E4C0F">
        <w:rPr>
          <w:rFonts w:ascii="Times New Roman" w:hAnsi="Times New Roman" w:cs="Times New Roman"/>
          <w:i/>
          <w:sz w:val="24"/>
          <w:szCs w:val="24"/>
        </w:rPr>
        <w:t xml:space="preserve"> якого я краю і чий я окраєць?</w:t>
      </w:r>
    </w:p>
    <w:p w:rsidR="005131B5" w:rsidRPr="004E4C0F" w:rsidRDefault="005131B5" w:rsidP="00C6519B">
      <w:pPr>
        <w:keepNext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>Якої хлібини я крихта солона?</w:t>
      </w:r>
    </w:p>
    <w:p w:rsidR="005131B5" w:rsidRPr="004E4C0F" w:rsidRDefault="005131B5" w:rsidP="00C6519B">
      <w:pPr>
        <w:keepNext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>Якій нелюдинці я виходець з лона?</w:t>
      </w:r>
    </w:p>
    <w:p w:rsidR="005131B5" w:rsidRPr="004E4C0F" w:rsidRDefault="005131B5" w:rsidP="00C6519B">
      <w:pPr>
        <w:keepNext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 xml:space="preserve">Яка мене мати на </w:t>
      </w:r>
      <w:proofErr w:type="gramStart"/>
      <w:r w:rsidRPr="004E4C0F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4E4C0F">
        <w:rPr>
          <w:rFonts w:ascii="Times New Roman" w:hAnsi="Times New Roman" w:cs="Times New Roman"/>
          <w:i/>
          <w:sz w:val="24"/>
          <w:szCs w:val="24"/>
        </w:rPr>
        <w:t>іт породила?</w:t>
      </w:r>
    </w:p>
    <w:p w:rsidR="005131B5" w:rsidRPr="00C6519B" w:rsidRDefault="005131B5" w:rsidP="00C6519B">
      <w:pPr>
        <w:keepNext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>Без роду, без імені в люди пустила?</w:t>
      </w:r>
    </w:p>
    <w:p w:rsidR="005131B5" w:rsidRPr="004E4C0F" w:rsidRDefault="005131B5" w:rsidP="00C6519B">
      <w:pPr>
        <w:keepNext/>
        <w:spacing w:line="360" w:lineRule="auto"/>
        <w:ind w:left="42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 xml:space="preserve">Лежав і мовчав я </w:t>
      </w:r>
      <w:proofErr w:type="gramStart"/>
      <w:r w:rsidRPr="004E4C0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E4C0F">
        <w:rPr>
          <w:rFonts w:ascii="Times New Roman" w:hAnsi="Times New Roman" w:cs="Times New Roman"/>
          <w:i/>
          <w:sz w:val="24"/>
          <w:szCs w:val="24"/>
        </w:rPr>
        <w:t>ід небом високим,</w:t>
      </w:r>
    </w:p>
    <w:p w:rsidR="005131B5" w:rsidRPr="004E4C0F" w:rsidRDefault="005131B5" w:rsidP="00C6519B">
      <w:pPr>
        <w:keepNext/>
        <w:spacing w:line="360" w:lineRule="auto"/>
        <w:ind w:left="42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 xml:space="preserve">І </w:t>
      </w:r>
      <w:proofErr w:type="gramStart"/>
      <w:r w:rsidRPr="004E4C0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E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E4C0F">
        <w:rPr>
          <w:rFonts w:ascii="Times New Roman" w:hAnsi="Times New Roman" w:cs="Times New Roman"/>
          <w:i/>
          <w:sz w:val="24"/>
          <w:szCs w:val="24"/>
        </w:rPr>
        <w:t>неб</w:t>
      </w:r>
      <w:proofErr w:type="gramEnd"/>
      <w:r w:rsidRPr="004E4C0F">
        <w:rPr>
          <w:rFonts w:ascii="Times New Roman" w:hAnsi="Times New Roman" w:cs="Times New Roman"/>
          <w:i/>
          <w:sz w:val="24"/>
          <w:szCs w:val="24"/>
        </w:rPr>
        <w:t>і відлунням пливли ЇЇ кроки.</w:t>
      </w:r>
    </w:p>
    <w:p w:rsidR="005131B5" w:rsidRPr="004E4C0F" w:rsidRDefault="005131B5" w:rsidP="00C6519B">
      <w:pPr>
        <w:keepNext/>
        <w:spacing w:line="360" w:lineRule="auto"/>
        <w:ind w:left="42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4C0F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4E4C0F">
        <w:rPr>
          <w:rFonts w:ascii="Times New Roman" w:hAnsi="Times New Roman" w:cs="Times New Roman"/>
          <w:i/>
          <w:sz w:val="24"/>
          <w:szCs w:val="24"/>
        </w:rPr>
        <w:t>іти оніміли у мить безнадії.</w:t>
      </w:r>
    </w:p>
    <w:p w:rsidR="005131B5" w:rsidRPr="004E4C0F" w:rsidRDefault="005131B5" w:rsidP="00C6519B">
      <w:pPr>
        <w:keepNext/>
        <w:spacing w:line="360" w:lineRule="auto"/>
        <w:ind w:left="42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>Матусю! Шевченкові плачуть Марії.</w:t>
      </w:r>
    </w:p>
    <w:p w:rsidR="005131B5" w:rsidRPr="004E4C0F" w:rsidRDefault="005131B5" w:rsidP="00C6519B">
      <w:pPr>
        <w:keepNext/>
        <w:spacing w:line="360" w:lineRule="auto"/>
        <w:ind w:left="42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 xml:space="preserve">Всі покритки й наймички </w:t>
      </w:r>
      <w:proofErr w:type="gramStart"/>
      <w:r w:rsidRPr="004E4C0F">
        <w:rPr>
          <w:rFonts w:ascii="Times New Roman" w:hAnsi="Times New Roman" w:cs="Times New Roman"/>
          <w:i/>
          <w:sz w:val="24"/>
          <w:szCs w:val="24"/>
        </w:rPr>
        <w:t>горд</w:t>
      </w:r>
      <w:proofErr w:type="gramEnd"/>
      <w:r w:rsidRPr="004E4C0F">
        <w:rPr>
          <w:rFonts w:ascii="Times New Roman" w:hAnsi="Times New Roman" w:cs="Times New Roman"/>
          <w:i/>
          <w:sz w:val="24"/>
          <w:szCs w:val="24"/>
        </w:rPr>
        <w:t>і синами,</w:t>
      </w:r>
    </w:p>
    <w:p w:rsidR="005131B5" w:rsidRPr="004E4C0F" w:rsidRDefault="005131B5" w:rsidP="00C6519B">
      <w:pPr>
        <w:keepNext/>
        <w:spacing w:line="360" w:lineRule="auto"/>
        <w:ind w:left="42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 xml:space="preserve">Ой, чули б Ви, мамо, як кликав </w:t>
      </w:r>
      <w:proofErr w:type="gramStart"/>
      <w:r w:rsidRPr="004E4C0F">
        <w:rPr>
          <w:rFonts w:ascii="Times New Roman" w:hAnsi="Times New Roman" w:cs="Times New Roman"/>
          <w:i/>
          <w:sz w:val="24"/>
          <w:szCs w:val="24"/>
        </w:rPr>
        <w:t>я мами</w:t>
      </w:r>
      <w:proofErr w:type="gramEnd"/>
      <w:r w:rsidRPr="004E4C0F">
        <w:rPr>
          <w:rFonts w:ascii="Times New Roman" w:hAnsi="Times New Roman" w:cs="Times New Roman"/>
          <w:i/>
          <w:sz w:val="24"/>
          <w:szCs w:val="24"/>
        </w:rPr>
        <w:t>…</w:t>
      </w:r>
    </w:p>
    <w:p w:rsidR="005131B5" w:rsidRPr="004E4C0F" w:rsidRDefault="005131B5" w:rsidP="00C6519B">
      <w:pPr>
        <w:keepNext/>
        <w:spacing w:line="360" w:lineRule="auto"/>
        <w:ind w:left="42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>І нині я кличу: «Знайдися, Матусю!</w:t>
      </w:r>
    </w:p>
    <w:p w:rsidR="005131B5" w:rsidRPr="004E4C0F" w:rsidRDefault="005131B5" w:rsidP="00C6519B">
      <w:pPr>
        <w:keepNext/>
        <w:spacing w:line="360" w:lineRule="auto"/>
        <w:ind w:left="42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>За те, що вродила, тобі поклонюся!»</w:t>
      </w:r>
    </w:p>
    <w:p w:rsidR="005131B5" w:rsidRPr="004E4C0F" w:rsidRDefault="005131B5" w:rsidP="00C6519B">
      <w:pPr>
        <w:keepNext/>
        <w:spacing w:line="360" w:lineRule="auto"/>
        <w:ind w:left="424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C0F">
        <w:rPr>
          <w:rFonts w:ascii="Times New Roman" w:hAnsi="Times New Roman" w:cs="Times New Roman"/>
          <w:i/>
          <w:sz w:val="24"/>
          <w:szCs w:val="24"/>
        </w:rPr>
        <w:t>Зоряна Гладка</w:t>
      </w:r>
    </w:p>
    <w:p w:rsidR="004E4C0F" w:rsidRDefault="004E4C0F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4C0F" w:rsidSect="00C6519B">
          <w:type w:val="continuous"/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4E4C0F" w:rsidRDefault="004E4C0F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4C0F" w:rsidSect="004E4C0F">
          <w:type w:val="continuous"/>
          <w:pgSz w:w="11906" w:h="16838"/>
          <w:pgMar w:top="426" w:right="566" w:bottom="426" w:left="709" w:header="708" w:footer="708" w:gutter="0"/>
          <w:cols w:num="2" w:space="708"/>
          <w:docGrid w:linePitch="360"/>
        </w:sectPr>
      </w:pP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0F" w:rsidRDefault="004E4C0F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4C0F" w:rsidSect="004E4C0F">
          <w:type w:val="continuous"/>
          <w:pgSz w:w="11906" w:h="16838"/>
          <w:pgMar w:top="426" w:right="566" w:bottom="426" w:left="709" w:header="708" w:footer="708" w:gutter="0"/>
          <w:cols w:num="2" w:space="708"/>
          <w:docGrid w:linePitch="360"/>
        </w:sectPr>
      </w:pP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lastRenderedPageBreak/>
        <w:t xml:space="preserve">         В Конвенції також сказано, що батьки несуть однакову відповідальність за виховання і розвиток дитини. Але дитина, яка тимчасово або постійно позбавлена свого сімейного оточення, має право на особливий захист і допо­могу, які надаються державою. Держави-учасниці, які визнають і дозволяють існування системи всиновлення, забезпечують, щоб першочергово вра­ховувалися інтереси дитини.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Та вдумаймося в слова відомого вченого Рубінштейна: «Найдорожчі і найкращі люди в дитини – це її батьки. Потреба в батьківській любові не тільки найміцніша із всіх людських потреб,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найдовша».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Усі ми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знаємо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, що смертність в Україні перевищує народжуваність. Але, напевне, не всі знаємо про те, що Україна є своє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ідним «рекордсменом» щодо дитячої смертності. За останні роки, як зауважила доктор медичних наук Ніна Марковська, вроджені вади, </w:t>
      </w:r>
      <w:r w:rsidRPr="005131B5">
        <w:rPr>
          <w:rFonts w:ascii="Times New Roman" w:hAnsi="Times New Roman" w:cs="Times New Roman"/>
          <w:sz w:val="28"/>
          <w:szCs w:val="28"/>
        </w:rPr>
        <w:lastRenderedPageBreak/>
        <w:t>хвороби органів дихання та інші захворювання виривають із життя від семи до тридцяти відсотків малюків.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У статті 24 Конвенції сказано, що держави-учасниці визнають право дитини на користування найбільш досконалими послугами системи охорони здоров’я і засобами лікування хвороб та відновлення здоров’я. Держав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учасниці вживають необхідних заходів для забезпечення необхідної медичної допомоги та охорони здоров’я всіх дітей.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” А чи серйозно відноситеся ви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до пер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іодичних медичних оглядів дітей?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- Чи приділяєте належну увагу режиму дня і харчування своєї дитини? ~ Як реагуєте на шкі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і звички дітей – куріння, вживання алкоголю?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Чи знаєте про те, що Всесвітня організація охорони здоров’я повідомила, що куріння – це причина 20% смертей, а 0,25 л горілки для 12-13-річних дітей є уже смертельною дозою.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У статті 33 Конвенції сказано, що держави-учасниці вживають всіх необхідних заходів, включаючи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іністративні, законодавчі й соціальні заходи, а також заходи в галузі освіти з тим, щоб захистити дітей від вживання наркотичних засобів і психотропних речовин. Ми з вами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знаємо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, що в Україні прийнята Постанова про заборону продажу тютюнових виробів дітям. Але дуже часто на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ісцях ми бачимо зовсім іншу картину. Виникає запитання: чому ми, дорослі, стоїмо осторонь цього? Ми завжди звикли в усьому звинувачувати державу. Так, сьогодні Україна й справді у великій скруті. Проте думаю, що на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ісцях, не чекаючи допомоги держави, можна також багато зробити. Відрадно, що ви серйозно віднеслись до організації гарячого харчування дітей в нашій шкільній їдальні. Адже це також один з важливих кроків у покращенні здоров’я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дітей.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  У статті 27 говориться, що держави-учасниці визнають право кожної дитини на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івень життя, необхідний для фізичного, розумового, духовного, морального і соціального розвитку дитини. Батьки або інші особи, які виховують дитину, несуть основну відповідальність за забезпечення у межах своїх здібностей і фінансових можливостей умов життя, необхідних для розвитку дитини, а держави-учасниці зобов’язуються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разі потреби надавати матеріальну допомогу.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Але знову хочу звернути вашу увагу на ось такий лист-крик душі ди­тини: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«Не хочу жити. Бо хочу їсти те, що рекламують по телевізору, що їдять мої багаті однокласники. Хочу жити не в гуртожитку, а нашій сім’ї ніколи не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ітить нормальна квартира…»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lastRenderedPageBreak/>
        <w:t xml:space="preserve">       Звичайно, що листів з подібним змістом чимало. Хто допоможе цим розчарованим дитячим серцям? Звичайно ж ми, дорослі. В нашій країні створений Дитячий Фонд України, який займається захистом прав дітей у наш нелегкий час, працює з сімейними дитбудинками, надає найщирішу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ідтримку і допомогу знедоленим.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І все ж у вас, напевне, виникає запитання: що робити вам, щоб захистити дитину від подібного? Я думаю, що найперше ми повинні огорнути її любов’ю,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іклуванням, зробити все для того, щоб вона прагнула жити, а не іти з життя. Т. Харрі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с писав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: «У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іті сьогодення існує арифметика відчаю, де всі просять любові, але дуже мало тих, хто може її дати». Проте ми з вами, батьки, вчителі, повинні дати якнайбільше любові своїм дітям. Хоч це, напевне, нелегко. В, Сухомлинський в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ій час зазначав: «Легше любити весь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іт, ніж одну дитину».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В Конвенції також говориться про те, що кожна дитина має право на освіту, запроваджується безплатна і обов’язкова початкова освіта.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-      Як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ви 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ідноситесь до того, що в Україні обов’язкова загальна середня освіта?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>-    Що думаєте з приводу тих змін, що відбуваються в наш час в галузі освіти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>-     Які ваші думки з приводу 12-річного навчання?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У Конвенції говориться, що держави-учасницї зобов’язуються захищати дитину від усіх форм сексуальної експлуатації і сексуального розбещення… забезпечують, щоб жодна дитина не була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іддана катуванню чи іншим жорстоким, нелюдським або таким, що принижують гідність дитини, видам поводження або покарання.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Проте знову ж, аналізуючи пресу, ми неодноразово зустрічаємося з ви­падками, коли батьки застосовують найжорстокіші методи покарання дітей за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ту чи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іншу провину. Я вважаю, що це неправильно. Тому, що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дитина ще більше захоче відповісти злом.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-     Які методи покарання застосовуєте в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сім’ї?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>-     Чи погоджуєтеся з тим, що тільки «бійкою» можна виправити помилки у поведінці своєї дитини?</w:t>
      </w:r>
    </w:p>
    <w:p w:rsid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1B5">
        <w:rPr>
          <w:rFonts w:ascii="Times New Roman" w:hAnsi="Times New Roman" w:cs="Times New Roman"/>
          <w:sz w:val="28"/>
          <w:szCs w:val="28"/>
        </w:rPr>
        <w:t>-   А, можливо, слід вдуматися в слова Я Корчака: «Що більше у дитини волі, то менше необхідності в покараннях. А що більше похвал, то менше покарань.»</w:t>
      </w:r>
    </w:p>
    <w:p w:rsidR="004E1C04" w:rsidRDefault="004E1C04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C04" w:rsidRDefault="004E1C04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C04" w:rsidRDefault="004E1C04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C04" w:rsidRPr="004E1C04" w:rsidRDefault="004E1C04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1B5" w:rsidRPr="004E1C04" w:rsidRDefault="005131B5" w:rsidP="004E1C04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4E1C04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proofErr w:type="gramEnd"/>
      <w:r w:rsidRPr="004E1C04">
        <w:rPr>
          <w:rFonts w:ascii="Times New Roman" w:hAnsi="Times New Roman" w:cs="Times New Roman"/>
          <w:i/>
          <w:sz w:val="28"/>
          <w:szCs w:val="28"/>
        </w:rPr>
        <w:t>ідсумок.</w:t>
      </w:r>
    </w:p>
    <w:p w:rsidR="004E1C04" w:rsidRPr="004E1C04" w:rsidRDefault="004E1C04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  Ми зупинилися тільки на основних положеннях Конвенції. Варто також згадати і про право дитини на відпочинок і дозвілля, на свободу думки, сові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і та релігії, право на доступ до інформації, на користування благами соціального забезпечення, включаючи соціальне страхування. Бачимо, що дитина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повинна за всіх обставин бути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серед тих, хто першим одержує допомогу і захист.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 Великий педагог В. О. Сухомлинський колись зауважив: «Сьогодні діти – завтра народ!» Звичайно, діти – майбутнє нашої країни, і від їхнього фізичного розвитку, знань, вмінь залежатиме, якою буде наша Україна.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sz w:val="28"/>
          <w:szCs w:val="28"/>
        </w:rPr>
        <w:t xml:space="preserve">       Якими сформуємо дітей фізично, морально – таке суспільство й матиме­мо. «Діти – живі квіти землі», – писав М. Горький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к кожній квітці потрібні певні погодні умови для повного розквіту, так і нашим дітям потрібно ство­рити необхідні умови для їх нормального життя. А це завдання нас з вами – батьків і вчителі</w:t>
      </w:r>
      <w:proofErr w:type="gramStart"/>
      <w:r w:rsidRPr="005131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B5">
        <w:rPr>
          <w:rFonts w:ascii="Times New Roman" w:hAnsi="Times New Roman" w:cs="Times New Roman"/>
          <w:sz w:val="28"/>
          <w:szCs w:val="28"/>
        </w:rPr>
        <w:t>.</w:t>
      </w:r>
    </w:p>
    <w:p w:rsidR="005131B5" w:rsidRPr="005131B5" w:rsidRDefault="005131B5" w:rsidP="00C651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31B5" w:rsidRPr="005131B5" w:rsidSect="004E4C0F">
      <w:type w:val="continuous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B5"/>
    <w:rsid w:val="004E1C04"/>
    <w:rsid w:val="004E4C0F"/>
    <w:rsid w:val="005131B5"/>
    <w:rsid w:val="00C6519B"/>
    <w:rsid w:val="00E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2012-12-08T11:30:00Z</dcterms:created>
  <dcterms:modified xsi:type="dcterms:W3CDTF">2013-05-04T12:51:00Z</dcterms:modified>
</cp:coreProperties>
</file>